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222339" w:rsidRDefault="00D33CD5" w:rsidP="00880F60">
      <w:pPr>
        <w:pStyle w:val="Title"/>
        <w:rPr>
          <w:lang w:val="pt-PT"/>
        </w:rPr>
      </w:pPr>
      <w:r w:rsidRPr="008333B9">
        <w:rPr>
          <w:rFonts w:ascii="Georgia" w:eastAsia="Georgia" w:hAnsi="Georgia" w:cs="Georgia"/>
          <w:bCs/>
          <w:iCs/>
          <w:lang w:val="pt-BR"/>
        </w:rPr>
        <w:t>Material B</w:t>
      </w:r>
    </w:p>
    <w:p w:rsidR="005A73FC" w:rsidRPr="00222339" w:rsidRDefault="005970B8" w:rsidP="00E9122F">
      <w:pPr>
        <w:pStyle w:val="BodyText"/>
        <w:spacing w:after="0" w:line="240" w:lineRule="auto"/>
        <w:rPr>
          <w:lang w:val="pt-PT"/>
        </w:rPr>
      </w:pPr>
    </w:p>
    <w:p w:rsidR="002F372E" w:rsidRPr="00222339" w:rsidRDefault="00D33CD5" w:rsidP="005A73FC">
      <w:pPr>
        <w:pStyle w:val="Heading1"/>
        <w:rPr>
          <w:lang w:val="pt-PT"/>
        </w:rPr>
      </w:pPr>
      <w:r w:rsidRPr="008333B9">
        <w:rPr>
          <w:rFonts w:ascii="Georgia" w:eastAsia="Georgia" w:hAnsi="Georgia" w:cs="Georgia"/>
          <w:iCs/>
          <w:lang w:val="pt-BR"/>
        </w:rPr>
        <w:t>Considerando seu crédito como uma antecipação de renda para gasto – Guia de antecipação</w:t>
      </w:r>
    </w:p>
    <w:p w:rsidR="002F372E" w:rsidRPr="00222339" w:rsidRDefault="00D33CD5" w:rsidP="00726965">
      <w:pPr>
        <w:pStyle w:val="BodyText"/>
        <w:rPr>
          <w:lang w:val="pt-PT"/>
        </w:rPr>
      </w:pPr>
      <w:r w:rsidRPr="008333B9">
        <w:rPr>
          <w:rFonts w:eastAsia="Georgia" w:cs="Georgia"/>
          <w:lang w:val="pt-BR"/>
        </w:rPr>
        <w:t xml:space="preserve">Leia cada </w:t>
      </w:r>
      <w:r w:rsidR="00D86EF1">
        <w:rPr>
          <w:rFonts w:eastAsia="Georgia" w:cs="Georgia"/>
          <w:lang w:val="pt-BR"/>
        </w:rPr>
        <w:t>afirmação abaixo. Se concordar com a afirmação, faça</w:t>
      </w:r>
      <w:r w:rsidRPr="008333B9">
        <w:rPr>
          <w:rFonts w:eastAsia="Georgia" w:cs="Georgia"/>
          <w:lang w:val="pt-BR"/>
        </w:rPr>
        <w:t xml:space="preserve"> um círculo ao redor da letra C, na colun</w:t>
      </w:r>
      <w:r w:rsidR="00D86EF1">
        <w:rPr>
          <w:rFonts w:eastAsia="Georgia" w:cs="Georgia"/>
          <w:lang w:val="pt-BR"/>
        </w:rPr>
        <w:t>a à esquerda. Se não concordar com a afirmação, faça</w:t>
      </w:r>
      <w:r w:rsidRPr="008333B9">
        <w:rPr>
          <w:rFonts w:eastAsia="Georgia" w:cs="Georgia"/>
          <w:lang w:val="pt-BR"/>
        </w:rPr>
        <w:t xml:space="preserve"> um círculo ao redor da letra D, na coluna </w:t>
      </w:r>
      <w:r w:rsidR="00D86EF1">
        <w:rPr>
          <w:rFonts w:eastAsia="Georgia" w:cs="Georgia"/>
          <w:lang w:val="pt-BR"/>
        </w:rPr>
        <w:t>à esquerda. Depois de assistir ao vídeo, leia</w:t>
      </w:r>
      <w:r w:rsidRPr="008333B9">
        <w:rPr>
          <w:rFonts w:eastAsia="Georgia" w:cs="Georgia"/>
          <w:lang w:val="pt-BR"/>
        </w:rPr>
        <w:t xml:space="preserve"> as afir</w:t>
      </w:r>
      <w:r w:rsidR="00D86EF1">
        <w:rPr>
          <w:rFonts w:eastAsia="Georgia" w:cs="Georgia"/>
          <w:lang w:val="pt-BR"/>
        </w:rPr>
        <w:t>mações novamente. Se concordar com a afirmação, faça</w:t>
      </w:r>
      <w:r w:rsidRPr="008333B9">
        <w:rPr>
          <w:rFonts w:eastAsia="Georgia" w:cs="Georgia"/>
          <w:lang w:val="pt-BR"/>
        </w:rPr>
        <w:t xml:space="preserve"> um círculo ao redor da letra C, na colu</w:t>
      </w:r>
      <w:r w:rsidR="00D86EF1">
        <w:rPr>
          <w:rFonts w:eastAsia="Georgia" w:cs="Georgia"/>
          <w:lang w:val="pt-BR"/>
        </w:rPr>
        <w:t>na à direita. Se não concordar com a afirmação, faça</w:t>
      </w:r>
      <w:r w:rsidRPr="008333B9">
        <w:rPr>
          <w:rFonts w:eastAsia="Georgia" w:cs="Georgia"/>
          <w:lang w:val="pt-BR"/>
        </w:rPr>
        <w:t xml:space="preserve"> um círculo ao redor da letra D, na coluna à direita.</w:t>
      </w:r>
    </w:p>
    <w:tbl>
      <w:tblPr>
        <w:tblStyle w:val="DP-Plain1"/>
        <w:tblW w:w="5000" w:type="pct"/>
        <w:tblLook w:val="04A0"/>
      </w:tblPr>
      <w:tblGrid>
        <w:gridCol w:w="709"/>
        <w:gridCol w:w="778"/>
        <w:gridCol w:w="6085"/>
        <w:gridCol w:w="777"/>
        <w:gridCol w:w="795"/>
      </w:tblGrid>
      <w:tr w:rsidR="009C3116" w:rsidTr="008333B9">
        <w:tc>
          <w:tcPr>
            <w:cnfStyle w:val="001000000000"/>
            <w:tcW w:w="738" w:type="dxa"/>
          </w:tcPr>
          <w:p w:rsidR="00A05AA6" w:rsidRDefault="00222339">
            <w:pPr>
              <w:pStyle w:val="TableTitleGeorgia"/>
              <w:spacing w:before="0" w:after="0"/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C</w:t>
            </w:r>
          </w:p>
        </w:tc>
        <w:tc>
          <w:tcPr>
            <w:tcW w:w="810" w:type="dxa"/>
          </w:tcPr>
          <w:p w:rsidR="00A05AA6" w:rsidRDefault="00D33CD5">
            <w:pPr>
              <w:pStyle w:val="TableTitleGeorgia"/>
              <w:spacing w:before="0" w:after="0"/>
              <w:cnfStyle w:val="000000000000"/>
            </w:pPr>
            <w:r w:rsidRPr="008333B9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D</w:t>
            </w:r>
          </w:p>
        </w:tc>
        <w:tc>
          <w:tcPr>
            <w:tcW w:w="6390" w:type="dxa"/>
          </w:tcPr>
          <w:p w:rsidR="008333B9" w:rsidRPr="00222339" w:rsidRDefault="00D33CD5" w:rsidP="008333B9">
            <w:pPr>
              <w:pStyle w:val="TableTextGeorgia"/>
              <w:cnfStyle w:val="000000000000"/>
              <w:rPr>
                <w:lang w:val="pt-PT"/>
              </w:rPr>
            </w:pPr>
            <w:r w:rsidRPr="008333B9">
              <w:rPr>
                <w:rFonts w:eastAsia="Georgia" w:cs="Georgia"/>
                <w:color w:val="auto"/>
                <w:szCs w:val="20"/>
                <w:lang w:val="pt-BR"/>
              </w:rPr>
              <w:t>O dinheiro que cartões de crédito antecipam para você (seu limite de crédito) é renda para gasto (dinheiro que você pode gastar).</w:t>
            </w:r>
          </w:p>
        </w:tc>
        <w:tc>
          <w:tcPr>
            <w:tcW w:w="810" w:type="dxa"/>
          </w:tcPr>
          <w:p w:rsidR="00A05AA6" w:rsidRDefault="00222339">
            <w:pPr>
              <w:pStyle w:val="TableTitleGeorgia"/>
              <w:spacing w:before="0" w:after="0"/>
              <w:cnfStyle w:val="000000000000"/>
              <w:rPr>
                <w:szCs w:val="20"/>
              </w:rPr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C</w:t>
            </w:r>
          </w:p>
        </w:tc>
        <w:tc>
          <w:tcPr>
            <w:tcW w:w="828" w:type="dxa"/>
          </w:tcPr>
          <w:p w:rsidR="00A05AA6" w:rsidRDefault="00D33CD5">
            <w:pPr>
              <w:pStyle w:val="TableTitleGeorgia"/>
              <w:spacing w:before="0" w:after="0"/>
              <w:cnfStyle w:val="000000000000"/>
              <w:rPr>
                <w:szCs w:val="20"/>
              </w:rPr>
            </w:pPr>
            <w:r w:rsidRPr="006B23F9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D</w:t>
            </w:r>
          </w:p>
        </w:tc>
      </w:tr>
      <w:tr w:rsidR="009C3116" w:rsidTr="008333B9">
        <w:tc>
          <w:tcPr>
            <w:cnfStyle w:val="001000000000"/>
            <w:tcW w:w="738" w:type="dxa"/>
          </w:tcPr>
          <w:p w:rsidR="00A05AA6" w:rsidRDefault="00222339">
            <w:pPr>
              <w:pStyle w:val="TableTitleGeorgia"/>
              <w:spacing w:before="0" w:after="0"/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C</w:t>
            </w:r>
          </w:p>
        </w:tc>
        <w:tc>
          <w:tcPr>
            <w:tcW w:w="810" w:type="dxa"/>
          </w:tcPr>
          <w:p w:rsidR="00A05AA6" w:rsidRDefault="00D33CD5">
            <w:pPr>
              <w:pStyle w:val="TableTitleGeorgia"/>
              <w:spacing w:before="0" w:after="0"/>
              <w:cnfStyle w:val="000000000000"/>
            </w:pPr>
            <w:r w:rsidRPr="008333B9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D</w:t>
            </w:r>
          </w:p>
        </w:tc>
        <w:tc>
          <w:tcPr>
            <w:tcW w:w="6390" w:type="dxa"/>
          </w:tcPr>
          <w:p w:rsidR="008333B9" w:rsidRPr="00222339" w:rsidRDefault="00D86EF1" w:rsidP="00D86EF1">
            <w:pPr>
              <w:pStyle w:val="TableTextGeorgia"/>
              <w:cnfStyle w:val="000000000000"/>
              <w:rPr>
                <w:lang w:val="pt-PT"/>
              </w:rPr>
            </w:pPr>
            <w:r>
              <w:rPr>
                <w:rFonts w:eastAsia="Georgia" w:cs="Georgia"/>
                <w:color w:val="auto"/>
                <w:szCs w:val="20"/>
                <w:lang w:val="pt-BR"/>
              </w:rPr>
              <w:t>Se você usar</w:t>
            </w:r>
            <w:r w:rsidR="00D33CD5" w:rsidRPr="008333B9">
              <w:rPr>
                <w:rFonts w:eastAsia="Georgia" w:cs="Georgia"/>
                <w:color w:val="auto"/>
                <w:szCs w:val="20"/>
                <w:lang w:val="pt-BR"/>
              </w:rPr>
              <w:t xml:space="preserve"> um cartão de crédito para comprar algo e</w:t>
            </w:r>
            <w:r>
              <w:rPr>
                <w:rFonts w:eastAsia="Georgia" w:cs="Georgia"/>
                <w:color w:val="auto"/>
                <w:szCs w:val="20"/>
                <w:lang w:val="pt-BR"/>
              </w:rPr>
              <w:t xml:space="preserve"> pagá-lo ao longo do tempo, você gastará</w:t>
            </w:r>
            <w:r w:rsidR="00D33CD5" w:rsidRPr="008333B9">
              <w:rPr>
                <w:rFonts w:eastAsia="Georgia" w:cs="Georgia"/>
                <w:color w:val="auto"/>
                <w:szCs w:val="20"/>
                <w:lang w:val="pt-BR"/>
              </w:rPr>
              <w:t xml:space="preserve"> </w:t>
            </w:r>
            <w:r>
              <w:rPr>
                <w:rFonts w:eastAsia="Georgia" w:cs="Georgia"/>
                <w:color w:val="auto"/>
                <w:szCs w:val="20"/>
                <w:lang w:val="pt-BR"/>
              </w:rPr>
              <w:t>mais dinheiro do que se pagasse</w:t>
            </w:r>
            <w:r w:rsidR="00D33CD5" w:rsidRPr="008333B9">
              <w:rPr>
                <w:rFonts w:eastAsia="Georgia" w:cs="Georgia"/>
                <w:color w:val="auto"/>
                <w:szCs w:val="20"/>
                <w:lang w:val="pt-BR"/>
              </w:rPr>
              <w:t xml:space="preserve"> em dinheiro.</w:t>
            </w:r>
          </w:p>
        </w:tc>
        <w:tc>
          <w:tcPr>
            <w:tcW w:w="810" w:type="dxa"/>
          </w:tcPr>
          <w:p w:rsidR="00A05AA6" w:rsidRDefault="00222339">
            <w:pPr>
              <w:pStyle w:val="TableTitleGeorgia"/>
              <w:spacing w:before="0" w:after="0"/>
              <w:cnfStyle w:val="000000000000"/>
              <w:rPr>
                <w:szCs w:val="20"/>
              </w:rPr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C</w:t>
            </w:r>
          </w:p>
        </w:tc>
        <w:tc>
          <w:tcPr>
            <w:tcW w:w="828" w:type="dxa"/>
          </w:tcPr>
          <w:p w:rsidR="00A05AA6" w:rsidRDefault="00D33CD5">
            <w:pPr>
              <w:pStyle w:val="TableTitleGeorgia"/>
              <w:spacing w:before="0" w:after="0"/>
              <w:cnfStyle w:val="000000000000"/>
              <w:rPr>
                <w:szCs w:val="20"/>
              </w:rPr>
            </w:pPr>
            <w:r w:rsidRPr="006B23F9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D</w:t>
            </w:r>
          </w:p>
        </w:tc>
      </w:tr>
      <w:tr w:rsidR="009C3116" w:rsidTr="008333B9">
        <w:tc>
          <w:tcPr>
            <w:cnfStyle w:val="001000000000"/>
            <w:tcW w:w="738" w:type="dxa"/>
          </w:tcPr>
          <w:p w:rsidR="00A05AA6" w:rsidRDefault="00222339">
            <w:pPr>
              <w:pStyle w:val="TableTitleGeorgia"/>
              <w:spacing w:before="0" w:after="0"/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C</w:t>
            </w:r>
          </w:p>
        </w:tc>
        <w:tc>
          <w:tcPr>
            <w:tcW w:w="810" w:type="dxa"/>
          </w:tcPr>
          <w:p w:rsidR="00A05AA6" w:rsidRDefault="00D33CD5">
            <w:pPr>
              <w:pStyle w:val="TableTitleGeorgia"/>
              <w:spacing w:before="0" w:after="0"/>
              <w:cnfStyle w:val="000000000000"/>
            </w:pPr>
            <w:r w:rsidRPr="008333B9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D</w:t>
            </w:r>
          </w:p>
        </w:tc>
        <w:tc>
          <w:tcPr>
            <w:tcW w:w="6390" w:type="dxa"/>
          </w:tcPr>
          <w:p w:rsidR="008333B9" w:rsidRPr="00222339" w:rsidRDefault="00D86EF1" w:rsidP="008333B9">
            <w:pPr>
              <w:pStyle w:val="TableTextGeorgia"/>
              <w:cnfStyle w:val="000000000000"/>
              <w:rPr>
                <w:lang w:val="pt-PT"/>
              </w:rPr>
            </w:pPr>
            <w:r>
              <w:rPr>
                <w:rFonts w:eastAsia="Georgia" w:cs="Georgia"/>
                <w:color w:val="auto"/>
                <w:szCs w:val="20"/>
                <w:lang w:val="pt-BR"/>
              </w:rPr>
              <w:t>Quando você usa</w:t>
            </w:r>
            <w:r w:rsidR="00D33CD5" w:rsidRPr="008333B9">
              <w:rPr>
                <w:rFonts w:eastAsia="Georgia" w:cs="Georgia"/>
                <w:color w:val="auto"/>
                <w:szCs w:val="20"/>
                <w:lang w:val="pt-BR"/>
              </w:rPr>
              <w:t xml:space="preserve"> um cartão de crédito, é o mesmo que pegar dinheiro emprestado de uma empresa.</w:t>
            </w:r>
          </w:p>
        </w:tc>
        <w:tc>
          <w:tcPr>
            <w:tcW w:w="810" w:type="dxa"/>
          </w:tcPr>
          <w:p w:rsidR="00A05AA6" w:rsidRDefault="00222339">
            <w:pPr>
              <w:pStyle w:val="TableTitleGeorgia"/>
              <w:spacing w:before="0" w:after="0"/>
              <w:cnfStyle w:val="000000000000"/>
              <w:rPr>
                <w:szCs w:val="20"/>
              </w:rPr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C</w:t>
            </w:r>
          </w:p>
        </w:tc>
        <w:tc>
          <w:tcPr>
            <w:tcW w:w="828" w:type="dxa"/>
          </w:tcPr>
          <w:p w:rsidR="00A05AA6" w:rsidRDefault="00D33CD5">
            <w:pPr>
              <w:pStyle w:val="TableTitleGeorgia"/>
              <w:spacing w:before="0" w:after="0"/>
              <w:cnfStyle w:val="000000000000"/>
              <w:rPr>
                <w:szCs w:val="20"/>
              </w:rPr>
            </w:pPr>
            <w:r w:rsidRPr="006B23F9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D</w:t>
            </w:r>
          </w:p>
        </w:tc>
      </w:tr>
      <w:tr w:rsidR="009C3116" w:rsidTr="008333B9">
        <w:tc>
          <w:tcPr>
            <w:cnfStyle w:val="001000000000"/>
            <w:tcW w:w="738" w:type="dxa"/>
          </w:tcPr>
          <w:p w:rsidR="00A05AA6" w:rsidRDefault="00222339">
            <w:pPr>
              <w:pStyle w:val="TableTitleGeorgia"/>
              <w:spacing w:before="0" w:after="0"/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C</w:t>
            </w:r>
          </w:p>
        </w:tc>
        <w:tc>
          <w:tcPr>
            <w:tcW w:w="810" w:type="dxa"/>
          </w:tcPr>
          <w:p w:rsidR="00A05AA6" w:rsidRDefault="00D33CD5">
            <w:pPr>
              <w:pStyle w:val="TableTitleGeorgia"/>
              <w:spacing w:before="0" w:after="0"/>
              <w:cnfStyle w:val="000000000000"/>
            </w:pPr>
            <w:r w:rsidRPr="008333B9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D</w:t>
            </w:r>
          </w:p>
        </w:tc>
        <w:tc>
          <w:tcPr>
            <w:tcW w:w="6390" w:type="dxa"/>
          </w:tcPr>
          <w:p w:rsidR="008333B9" w:rsidRPr="00222339" w:rsidRDefault="00D33CD5" w:rsidP="008333B9">
            <w:pPr>
              <w:pStyle w:val="TableTextGeorgia"/>
              <w:cnfStyle w:val="000000000000"/>
              <w:rPr>
                <w:lang w:val="pt-PT"/>
              </w:rPr>
            </w:pPr>
            <w:r w:rsidRPr="008333B9">
              <w:rPr>
                <w:rFonts w:eastAsia="Georgia" w:cs="Georgia"/>
                <w:color w:val="auto"/>
                <w:szCs w:val="20"/>
                <w:lang w:val="pt-BR"/>
              </w:rPr>
              <w:t>As administradoras de car</w:t>
            </w:r>
            <w:r w:rsidR="00D86EF1">
              <w:rPr>
                <w:rFonts w:eastAsia="Georgia" w:cs="Georgia"/>
                <w:color w:val="auto"/>
                <w:szCs w:val="20"/>
                <w:lang w:val="pt-BR"/>
              </w:rPr>
              <w:t>tão de crédito esperam que você demore</w:t>
            </w:r>
            <w:r w:rsidRPr="008333B9">
              <w:rPr>
                <w:rFonts w:eastAsia="Georgia" w:cs="Georgia"/>
                <w:color w:val="auto"/>
                <w:szCs w:val="20"/>
                <w:lang w:val="pt-BR"/>
              </w:rPr>
              <w:t xml:space="preserve"> para pagar o valor utilizado no seu cartão.</w:t>
            </w:r>
          </w:p>
        </w:tc>
        <w:tc>
          <w:tcPr>
            <w:tcW w:w="810" w:type="dxa"/>
          </w:tcPr>
          <w:p w:rsidR="00A05AA6" w:rsidRDefault="00222339">
            <w:pPr>
              <w:pStyle w:val="TableTitleGeorgia"/>
              <w:spacing w:before="0" w:after="0"/>
              <w:cnfStyle w:val="000000000000"/>
              <w:rPr>
                <w:szCs w:val="20"/>
              </w:rPr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C</w:t>
            </w:r>
          </w:p>
        </w:tc>
        <w:tc>
          <w:tcPr>
            <w:tcW w:w="828" w:type="dxa"/>
          </w:tcPr>
          <w:p w:rsidR="00A05AA6" w:rsidRDefault="00D33CD5">
            <w:pPr>
              <w:pStyle w:val="TableTitleGeorgia"/>
              <w:spacing w:before="0" w:after="0"/>
              <w:cnfStyle w:val="000000000000"/>
              <w:rPr>
                <w:szCs w:val="20"/>
              </w:rPr>
            </w:pPr>
            <w:r w:rsidRPr="006B23F9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D</w:t>
            </w:r>
          </w:p>
        </w:tc>
      </w:tr>
      <w:tr w:rsidR="009C3116" w:rsidTr="008333B9">
        <w:tc>
          <w:tcPr>
            <w:cnfStyle w:val="001000000000"/>
            <w:tcW w:w="738" w:type="dxa"/>
          </w:tcPr>
          <w:p w:rsidR="00A05AA6" w:rsidRDefault="00222339">
            <w:pPr>
              <w:pStyle w:val="TableTitleGeorgia"/>
              <w:spacing w:before="0" w:after="0"/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C</w:t>
            </w:r>
          </w:p>
        </w:tc>
        <w:tc>
          <w:tcPr>
            <w:tcW w:w="810" w:type="dxa"/>
          </w:tcPr>
          <w:p w:rsidR="00A05AA6" w:rsidRDefault="00D33CD5">
            <w:pPr>
              <w:pStyle w:val="TableTitleGeorgia"/>
              <w:spacing w:before="0" w:after="0"/>
              <w:cnfStyle w:val="000000000000"/>
            </w:pPr>
            <w:r w:rsidRPr="008333B9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D</w:t>
            </w:r>
          </w:p>
        </w:tc>
        <w:tc>
          <w:tcPr>
            <w:tcW w:w="6390" w:type="dxa"/>
          </w:tcPr>
          <w:p w:rsidR="008333B9" w:rsidRPr="00222339" w:rsidRDefault="00D33CD5" w:rsidP="008333B9">
            <w:pPr>
              <w:pStyle w:val="TableTextGeorgia"/>
              <w:cnfStyle w:val="000000000000"/>
              <w:rPr>
                <w:lang w:val="pt-PT"/>
              </w:rPr>
            </w:pPr>
            <w:r w:rsidRPr="008333B9">
              <w:rPr>
                <w:rFonts w:eastAsia="Georgia" w:cs="Georgia"/>
                <w:color w:val="auto"/>
                <w:szCs w:val="20"/>
                <w:lang w:val="pt-BR"/>
              </w:rPr>
              <w:t>Cartões de crédito são bons para estimular compras de impulso – coisas que você realmente deseja, mas não planejou comprar naquele dia.</w:t>
            </w:r>
          </w:p>
        </w:tc>
        <w:tc>
          <w:tcPr>
            <w:tcW w:w="810" w:type="dxa"/>
          </w:tcPr>
          <w:p w:rsidR="00A05AA6" w:rsidRDefault="00222339">
            <w:pPr>
              <w:pStyle w:val="TableTitleGeorgia"/>
              <w:spacing w:before="0" w:after="0"/>
              <w:cnfStyle w:val="000000000000"/>
              <w:rPr>
                <w:szCs w:val="20"/>
              </w:rPr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C</w:t>
            </w:r>
          </w:p>
        </w:tc>
        <w:tc>
          <w:tcPr>
            <w:tcW w:w="828" w:type="dxa"/>
          </w:tcPr>
          <w:p w:rsidR="00A05AA6" w:rsidRDefault="00D33CD5">
            <w:pPr>
              <w:pStyle w:val="TableTitleGeorgia"/>
              <w:spacing w:before="0" w:after="0"/>
              <w:cnfStyle w:val="000000000000"/>
              <w:rPr>
                <w:szCs w:val="20"/>
              </w:rPr>
            </w:pPr>
            <w:r w:rsidRPr="006B23F9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D</w:t>
            </w:r>
          </w:p>
        </w:tc>
      </w:tr>
    </w:tbl>
    <w:p w:rsidR="00726965" w:rsidRDefault="005970B8" w:rsidP="008333B9">
      <w:pPr>
        <w:pStyle w:val="ListBullet"/>
        <w:numPr>
          <w:ilvl w:val="0"/>
          <w:numId w:val="0"/>
        </w:numPr>
      </w:pPr>
    </w:p>
    <w:sectPr w:rsidR="00726965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F54" w:rsidRDefault="00D97F54" w:rsidP="009C3116">
      <w:pPr>
        <w:spacing w:after="0" w:line="240" w:lineRule="auto"/>
      </w:pPr>
      <w:r>
        <w:separator/>
      </w:r>
    </w:p>
  </w:endnote>
  <w:endnote w:type="continuationSeparator" w:id="0">
    <w:p w:rsidR="00D97F54" w:rsidRDefault="00D97F54" w:rsidP="009C3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7178EC" w:rsidP="00D04EE9">
    <w:pPr>
      <w:pStyle w:val="Copyright"/>
    </w:pPr>
    <w:r w:rsidRPr="007178EC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4.35pt;width:450.55pt;height:60pt;z-index:251658240" filled="f" stroked="f">
          <v:textbox style="mso-fit-shape-to-text:t" inset="0,0,0,0">
            <w:txbxContent>
              <w:p w:rsidR="009B0E4C" w:rsidRPr="00222339" w:rsidRDefault="00D33CD5" w:rsidP="004C6DB2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  <w:r w:rsidRPr="004C6DB2">
                  <w:rPr>
                    <w:rFonts w:eastAsia="Arial"/>
                    <w:lang w:val="pt-BR"/>
                  </w:rPr>
                  <w:t>© 2012 PricewaterhouseCoopers LLP.</w:t>
                </w:r>
                <w:r w:rsidR="00222339">
                  <w:rPr>
                    <w:rFonts w:eastAsia="Arial"/>
                    <w:lang w:val="pt-BR"/>
                  </w:rPr>
                  <w:t xml:space="preserve"> Todos os direitos reservados. </w:t>
                </w:r>
                <w:r w:rsidRPr="004C6DB2">
                  <w:rPr>
                    <w:rFonts w:eastAsia="Arial"/>
                    <w:lang w:val="pt-BR"/>
                  </w:rPr>
                  <w:t>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D33CD5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F54" w:rsidRDefault="00D97F54" w:rsidP="009C3116">
      <w:pPr>
        <w:spacing w:after="0" w:line="240" w:lineRule="auto"/>
      </w:pPr>
      <w:r>
        <w:separator/>
      </w:r>
    </w:p>
  </w:footnote>
  <w:footnote w:type="continuationSeparator" w:id="0">
    <w:p w:rsidR="00D97F54" w:rsidRDefault="00D97F54" w:rsidP="009C3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9C3116" w:rsidTr="0084517A">
      <w:tc>
        <w:tcPr>
          <w:tcW w:w="5000" w:type="pct"/>
        </w:tcPr>
        <w:p w:rsidR="002F372E" w:rsidRPr="009B5B65" w:rsidRDefault="005970B8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7178EC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D33CD5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42C285FA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6D56E7A6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6A76C96E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8BA0208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3AD8DDE4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2EC6B672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DFCC36C8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196453AE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C0CCDA08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18C833BA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E37EEFD2" w:tentative="1">
      <w:start w:val="1"/>
      <w:numFmt w:val="lowerLetter"/>
      <w:lvlText w:val="%2."/>
      <w:lvlJc w:val="left"/>
      <w:pPr>
        <w:ind w:left="2246" w:hanging="360"/>
      </w:pPr>
    </w:lvl>
    <w:lvl w:ilvl="2" w:tplc="00B2FF68" w:tentative="1">
      <w:start w:val="1"/>
      <w:numFmt w:val="lowerRoman"/>
      <w:lvlText w:val="%3."/>
      <w:lvlJc w:val="right"/>
      <w:pPr>
        <w:ind w:left="2966" w:hanging="180"/>
      </w:pPr>
    </w:lvl>
    <w:lvl w:ilvl="3" w:tplc="FEBAC564" w:tentative="1">
      <w:start w:val="1"/>
      <w:numFmt w:val="decimal"/>
      <w:lvlText w:val="%4."/>
      <w:lvlJc w:val="left"/>
      <w:pPr>
        <w:ind w:left="3686" w:hanging="360"/>
      </w:pPr>
    </w:lvl>
    <w:lvl w:ilvl="4" w:tplc="2E12B550" w:tentative="1">
      <w:start w:val="1"/>
      <w:numFmt w:val="lowerLetter"/>
      <w:lvlText w:val="%5."/>
      <w:lvlJc w:val="left"/>
      <w:pPr>
        <w:ind w:left="4406" w:hanging="360"/>
      </w:pPr>
    </w:lvl>
    <w:lvl w:ilvl="5" w:tplc="422A99A4" w:tentative="1">
      <w:start w:val="1"/>
      <w:numFmt w:val="lowerRoman"/>
      <w:lvlText w:val="%6."/>
      <w:lvlJc w:val="right"/>
      <w:pPr>
        <w:ind w:left="5126" w:hanging="180"/>
      </w:pPr>
    </w:lvl>
    <w:lvl w:ilvl="6" w:tplc="B2A26B56" w:tentative="1">
      <w:start w:val="1"/>
      <w:numFmt w:val="decimal"/>
      <w:lvlText w:val="%7."/>
      <w:lvlJc w:val="left"/>
      <w:pPr>
        <w:ind w:left="5846" w:hanging="360"/>
      </w:pPr>
    </w:lvl>
    <w:lvl w:ilvl="7" w:tplc="3418D9B0" w:tentative="1">
      <w:start w:val="1"/>
      <w:numFmt w:val="lowerLetter"/>
      <w:lvlText w:val="%8."/>
      <w:lvlJc w:val="left"/>
      <w:pPr>
        <w:ind w:left="6566" w:hanging="360"/>
      </w:pPr>
    </w:lvl>
    <w:lvl w:ilvl="8" w:tplc="D0C814DC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90662E26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CAD6F4A4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C288867C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CB5E795C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5EDC90D6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EC0AC3EA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5E5EA5DE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B00AE324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9CC00B62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BE181DEE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A024FD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F00A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8856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00BE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92D2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9CDA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9E94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ECC0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ACA48D9E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4D7264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6644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02D9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02B3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8091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C641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F6DB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3E80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9C3116"/>
    <w:rsid w:val="00222339"/>
    <w:rsid w:val="0048652F"/>
    <w:rsid w:val="005970B8"/>
    <w:rsid w:val="007178EC"/>
    <w:rsid w:val="009C3116"/>
    <w:rsid w:val="00D33CD5"/>
    <w:rsid w:val="00D86EF1"/>
    <w:rsid w:val="00D97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AA02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025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025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0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02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nghamitra%20Singha%20Roy\Day%20Wise%20Project\YEAR\2012\May\22\DP00568825\DP00568825_v1.0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86864-6CAE-4D48-A98D-4A476FA00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sasroe681</dc:creator>
  <dc:description>A4 Proposal template</dc:description>
  <cp:lastModifiedBy>agates</cp:lastModifiedBy>
  <cp:revision>2</cp:revision>
  <cp:lastPrinted>2012-06-27T09:23:00Z</cp:lastPrinted>
  <dcterms:created xsi:type="dcterms:W3CDTF">2012-12-25T20:39:00Z</dcterms:created>
  <dcterms:modified xsi:type="dcterms:W3CDTF">2012-12-25T20:39:00Z</dcterms:modified>
</cp:coreProperties>
</file>